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34C89AF" wp14:editId="2A4AB978">
            <wp:simplePos x="0" y="0"/>
            <wp:positionH relativeFrom="margin">
              <wp:align>center</wp:align>
            </wp:positionH>
            <wp:positionV relativeFrom="page">
              <wp:posOffset>4560</wp:posOffset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F226E" w:rsidRDefault="002F226E" w:rsidP="00D205BB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205BB" w:rsidRPr="00D205BB" w:rsidRDefault="00D205BB" w:rsidP="00D205BB">
      <w:pPr>
        <w:jc w:val="center"/>
        <w:rPr>
          <w:rFonts w:ascii="Times New Roman" w:hAnsi="Times New Roman" w:cs="Times New Roman"/>
          <w:sz w:val="32"/>
          <w:szCs w:val="32"/>
        </w:rPr>
      </w:pPr>
      <w:r w:rsidRPr="00D205BB">
        <w:rPr>
          <w:rFonts w:ascii="Times New Roman" w:hAnsi="Times New Roman" w:cs="Times New Roman"/>
          <w:sz w:val="32"/>
          <w:szCs w:val="32"/>
        </w:rPr>
        <w:lastRenderedPageBreak/>
        <w:t>Положение</w:t>
      </w:r>
    </w:p>
    <w:p w:rsidR="00D205BB" w:rsidRPr="00D205BB" w:rsidRDefault="00D205BB" w:rsidP="00D205BB">
      <w:pPr>
        <w:jc w:val="center"/>
        <w:rPr>
          <w:rFonts w:ascii="Times New Roman" w:hAnsi="Times New Roman" w:cs="Times New Roman"/>
          <w:sz w:val="32"/>
          <w:szCs w:val="32"/>
        </w:rPr>
      </w:pPr>
      <w:r w:rsidRPr="00D205BB">
        <w:rPr>
          <w:rFonts w:ascii="Times New Roman" w:hAnsi="Times New Roman" w:cs="Times New Roman"/>
          <w:sz w:val="32"/>
          <w:szCs w:val="32"/>
        </w:rPr>
        <w:t>о подарках и знаках делового гостеприимства</w:t>
      </w:r>
    </w:p>
    <w:p w:rsidR="00D205BB" w:rsidRPr="00D205BB" w:rsidRDefault="00D205BB" w:rsidP="00D205BB">
      <w:pPr>
        <w:jc w:val="center"/>
        <w:rPr>
          <w:rFonts w:ascii="Times New Roman" w:hAnsi="Times New Roman" w:cs="Times New Roman"/>
          <w:sz w:val="32"/>
          <w:szCs w:val="32"/>
        </w:rPr>
      </w:pPr>
      <w:r w:rsidRPr="00D205BB">
        <w:rPr>
          <w:rFonts w:ascii="Times New Roman" w:hAnsi="Times New Roman" w:cs="Times New Roman"/>
          <w:sz w:val="32"/>
          <w:szCs w:val="32"/>
        </w:rPr>
        <w:t xml:space="preserve">ГБДОУ </w:t>
      </w:r>
      <w:proofErr w:type="gramStart"/>
      <w:r w:rsidRPr="00D205BB">
        <w:rPr>
          <w:rFonts w:ascii="Times New Roman" w:hAnsi="Times New Roman" w:cs="Times New Roman"/>
          <w:sz w:val="32"/>
          <w:szCs w:val="32"/>
        </w:rPr>
        <w:t>« Детский</w:t>
      </w:r>
      <w:proofErr w:type="gramEnd"/>
      <w:r w:rsidRPr="00D205BB">
        <w:rPr>
          <w:rFonts w:ascii="Times New Roman" w:hAnsi="Times New Roman" w:cs="Times New Roman"/>
          <w:sz w:val="32"/>
          <w:szCs w:val="32"/>
        </w:rPr>
        <w:t xml:space="preserve"> сад №5 г. </w:t>
      </w:r>
      <w:proofErr w:type="spellStart"/>
      <w:r w:rsidRPr="00D205BB">
        <w:rPr>
          <w:rFonts w:ascii="Times New Roman" w:hAnsi="Times New Roman" w:cs="Times New Roman"/>
          <w:sz w:val="32"/>
          <w:szCs w:val="32"/>
        </w:rPr>
        <w:t>Сунжа</w:t>
      </w:r>
      <w:proofErr w:type="spellEnd"/>
      <w:r w:rsidRPr="00D205BB">
        <w:rPr>
          <w:rFonts w:ascii="Times New Roman" w:hAnsi="Times New Roman" w:cs="Times New Roman"/>
          <w:sz w:val="32"/>
          <w:szCs w:val="32"/>
        </w:rPr>
        <w:t xml:space="preserve"> «Старт в будущее»</w:t>
      </w:r>
    </w:p>
    <w:p w:rsidR="00D205BB" w:rsidRPr="00D205BB" w:rsidRDefault="00D205BB" w:rsidP="00D205BB">
      <w:pPr>
        <w:rPr>
          <w:sz w:val="24"/>
          <w:szCs w:val="24"/>
        </w:rPr>
      </w:pP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1. Общие положения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 xml:space="preserve">1.1. Настоящее Положение о Подарках и знаках делового </w:t>
      </w:r>
      <w:r>
        <w:rPr>
          <w:sz w:val="24"/>
          <w:szCs w:val="24"/>
        </w:rPr>
        <w:t xml:space="preserve">гостеприимства ГБДОУ </w:t>
      </w:r>
      <w:proofErr w:type="gramStart"/>
      <w:r>
        <w:rPr>
          <w:sz w:val="24"/>
          <w:szCs w:val="24"/>
        </w:rPr>
        <w:t>« Детский</w:t>
      </w:r>
      <w:proofErr w:type="gramEnd"/>
      <w:r>
        <w:rPr>
          <w:sz w:val="24"/>
          <w:szCs w:val="24"/>
        </w:rPr>
        <w:t xml:space="preserve">  сад №5 г. </w:t>
      </w:r>
      <w:proofErr w:type="spellStart"/>
      <w:r>
        <w:rPr>
          <w:sz w:val="24"/>
          <w:szCs w:val="24"/>
        </w:rPr>
        <w:t>Сунжа</w:t>
      </w:r>
      <w:proofErr w:type="spellEnd"/>
      <w:r>
        <w:rPr>
          <w:sz w:val="24"/>
          <w:szCs w:val="24"/>
        </w:rPr>
        <w:t xml:space="preserve"> «Старт в будущее»</w:t>
      </w:r>
      <w:r w:rsidRPr="00D205BB">
        <w:rPr>
          <w:sz w:val="24"/>
          <w:szCs w:val="24"/>
        </w:rPr>
        <w:t xml:space="preserve"> (далее – Положение) раз</w:t>
      </w:r>
      <w:r>
        <w:rPr>
          <w:sz w:val="24"/>
          <w:szCs w:val="24"/>
        </w:rPr>
        <w:t xml:space="preserve">работано на основе Федерального </w:t>
      </w:r>
      <w:r w:rsidRPr="00D205BB">
        <w:rPr>
          <w:sz w:val="24"/>
          <w:szCs w:val="24"/>
        </w:rPr>
        <w:t>закона от 29.12.2012 №273-ФЗ «Об образовании в Россий</w:t>
      </w:r>
      <w:r>
        <w:rPr>
          <w:sz w:val="24"/>
          <w:szCs w:val="24"/>
        </w:rPr>
        <w:t xml:space="preserve">ской Федерации» (глава 1 статья </w:t>
      </w:r>
      <w:r w:rsidRPr="00D205BB">
        <w:rPr>
          <w:sz w:val="24"/>
          <w:szCs w:val="24"/>
        </w:rPr>
        <w:t>2 пункт 33, глава 5 статьи 47, 48). Федерального закона от 25.12.2008 № 273-ФЗ «</w:t>
      </w:r>
      <w:r>
        <w:rPr>
          <w:sz w:val="24"/>
          <w:szCs w:val="24"/>
        </w:rPr>
        <w:t xml:space="preserve">О </w:t>
      </w:r>
      <w:r w:rsidRPr="00D205BB">
        <w:rPr>
          <w:sz w:val="24"/>
          <w:szCs w:val="24"/>
        </w:rPr>
        <w:t>противодействии коррупции», Методических рекоме</w:t>
      </w:r>
      <w:r>
        <w:rPr>
          <w:sz w:val="24"/>
          <w:szCs w:val="24"/>
        </w:rPr>
        <w:t xml:space="preserve">ндаций по разработке и принятию </w:t>
      </w:r>
      <w:r w:rsidRPr="00D205BB">
        <w:rPr>
          <w:sz w:val="24"/>
          <w:szCs w:val="24"/>
        </w:rPr>
        <w:t>организациями мер по предупреждению и противод</w:t>
      </w:r>
      <w:r>
        <w:rPr>
          <w:sz w:val="24"/>
          <w:szCs w:val="24"/>
        </w:rPr>
        <w:t xml:space="preserve">ействию коррупции, утвержденные </w:t>
      </w:r>
      <w:r w:rsidRPr="00D205BB">
        <w:rPr>
          <w:sz w:val="24"/>
          <w:szCs w:val="24"/>
        </w:rPr>
        <w:t>Министерством труда и социальной защиты Российс</w:t>
      </w:r>
      <w:r>
        <w:rPr>
          <w:sz w:val="24"/>
          <w:szCs w:val="24"/>
        </w:rPr>
        <w:t xml:space="preserve">кой Федерации от 08 ноября 2013 </w:t>
      </w:r>
      <w:r w:rsidRPr="00D205BB">
        <w:rPr>
          <w:sz w:val="24"/>
          <w:szCs w:val="24"/>
        </w:rPr>
        <w:t>года, иных нормативных правовых актов; Уст</w:t>
      </w:r>
      <w:r>
        <w:rPr>
          <w:sz w:val="24"/>
          <w:szCs w:val="24"/>
        </w:rPr>
        <w:t xml:space="preserve">ава Государственного бюджетного </w:t>
      </w:r>
      <w:r w:rsidRPr="00D205BB">
        <w:rPr>
          <w:sz w:val="24"/>
          <w:szCs w:val="24"/>
        </w:rPr>
        <w:t>дошкольного образовательного учреждения детск</w:t>
      </w:r>
      <w:r w:rsidR="003744C6">
        <w:rPr>
          <w:sz w:val="24"/>
          <w:szCs w:val="24"/>
        </w:rPr>
        <w:t xml:space="preserve">ого сада №5 г. </w:t>
      </w:r>
      <w:proofErr w:type="spellStart"/>
      <w:r w:rsidR="003744C6">
        <w:rPr>
          <w:sz w:val="24"/>
          <w:szCs w:val="24"/>
        </w:rPr>
        <w:t>Сунжа</w:t>
      </w:r>
      <w:proofErr w:type="spellEnd"/>
      <w:r w:rsidR="003744C6">
        <w:rPr>
          <w:sz w:val="24"/>
          <w:szCs w:val="24"/>
        </w:rPr>
        <w:t xml:space="preserve"> </w:t>
      </w:r>
      <w:proofErr w:type="gramStart"/>
      <w:r w:rsidR="003744C6">
        <w:rPr>
          <w:sz w:val="24"/>
          <w:szCs w:val="24"/>
        </w:rPr>
        <w:t>« Старт</w:t>
      </w:r>
      <w:proofErr w:type="gramEnd"/>
      <w:r w:rsidR="003744C6">
        <w:rPr>
          <w:sz w:val="24"/>
          <w:szCs w:val="24"/>
        </w:rPr>
        <w:t xml:space="preserve"> в будущее»</w:t>
      </w:r>
      <w:r w:rsidRPr="00D205BB">
        <w:rPr>
          <w:sz w:val="24"/>
          <w:szCs w:val="24"/>
        </w:rPr>
        <w:t xml:space="preserve"> (далее – ДОУ), утвержденного распоряжением Комитета по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образованию Правительства Санкт-Петербурга от 20.12.2016 № 3740-р.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1.2. Изменения и дополнения в Положение вносятся на заседании Комиссии по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противодействию коррупции в ДОУ, принимаются на заседании Общего собрания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работников ДОУ и утверждаются приказом руководителя ДОУ.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1.3. Данное Положение действует до принятия нового.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1.4. Настоящее Положение исходит из того, что долговременные деловые отношения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основываются на доверии, взаимном уважении и успехе ДОУ. Отношения, при которых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нарушается закон и принципы деловой этики, вредят репутации ДОУ и честному имени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его работников, не могут обеспечить устойчивое долговременное развитие ДОУ. Такого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рода отношения не могут быть приемлемы в практике работы ДОУ. Работникам,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представляющим интересы ДОУ или действующим от его имени, важно понимать границы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допустимого поведения при обмене деловыми подарками и оказании делового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гостеприимства. При употреблении в настоящем Положении терминов, описывающих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«гостеприимство», «представительские мероприятия», «деловое гостеприимство»,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«корпоративное гостеприимство» - все положения данного Положения применимы к ним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одинаковым образом.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1.5. При употреблении Положении терминов, описывающих «гостеприимство»,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«представительские мероприятия», «деловое гостеприимство», «корпоративное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lastRenderedPageBreak/>
        <w:t>гостеприимство» - все положения данного Положения применимы к ним одинаковым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образом.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2. Целями Положения являются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2.1. Обеспечение единообразного понимания роли и места деловых подарков, делового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гостеприимства, представительских мероприятий в деловой практике ДОУ;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2.2. Минимизирование рисков, связанных с возможным злоупотреблением в области подарков,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представительских мероприятий;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2.3. Осуществление управленческой и хозяйственной деятельности ДОУ исключительно на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основе надлежащих норм и правил делового поведения, базирующихся на принципах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качества предоставления услуг, защиты конкуренции, недопущения конфликта интересов;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2.4. Определение единых для всех работников ДОУ требований к дарению и принятию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деловых подарков, к организации и участию в представительских мероприятиях;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2.5. Поддержание культуры, в которой деловые подарки, деловое гостеприимство,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представительские мероприятия рассматриваются только как инструмент для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установления и поддержания деловых отношений и как проявление общепринятой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вежливости в ходе ведения деятельности ДОУ.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 Правила обмена деловыми подарками и знаками делового гостеприимства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3.1. Работнику ДОУ, вне зависимости от занимаемой должности, запрещается получать, в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связи с исполнением трудовых обязанностей, вознаграждения от физических 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юридических лиц (подарки, денежное вознаграждение, ссуды, услуги, оплату развлечений,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отдыха, транспортных расходов и иные вознаграждения). Запрет не распространяется на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случаи получения работником подарков в связи с протокольными мероприятиями, со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служебными командировками, с другими официальными мероприятиями и иные случаи,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установленные федеральными законами и иными нормативными правовыми актами,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определяющими особенности правового положения и специфику трудовой деятельности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работника.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3.2. Деловые подарки, «корпоративное» гостеприимство и представительские мероприятия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должны рассматриваться сотрудниками только как инструмент для установления 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поддержания деловых отношений и как проявление общепринятой вежливости в ходе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ведения хозяйственной деятельности.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lastRenderedPageBreak/>
        <w:t>3.3. Подарки, которые работники от имени ДОУ могут передавать другим лицам или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принимать от имени ДОУ в связи со своей трудовой деятельностью, а также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расходы на деловое гостеприимство должны соответствовать следующим критериям: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3.3.1. Быть, прямо связаны с уставными целями деятельности ДОУ (презентация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творческого проекта, успешное выступление воспитанников, завершение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ответственного проекта, выпуск группы и т.п.) либо с памятными датами, юбилеями,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общенациональными праздниками и т.п.;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3.3.2. Быть разумно обоснованными, соразмерными и не являться предметами роскоши;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3.3.3. Не представлять собой скрытое вознаграждение за услугу, действие или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бездействие, попустительство или покровительство, предоставление прав или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принятие определенных решений либо попытку оказать влияние на получателя с иной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незаконной или неэтичной целью;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 xml:space="preserve">3.3.4. Не создавать </w:t>
      </w:r>
      <w:proofErr w:type="spellStart"/>
      <w:r w:rsidRPr="00D205BB">
        <w:rPr>
          <w:sz w:val="24"/>
          <w:szCs w:val="24"/>
        </w:rPr>
        <w:t>репутационного</w:t>
      </w:r>
      <w:proofErr w:type="spellEnd"/>
      <w:r w:rsidRPr="00D205BB">
        <w:rPr>
          <w:sz w:val="24"/>
          <w:szCs w:val="24"/>
        </w:rPr>
        <w:t xml:space="preserve"> риска для ДОУ, работников образовательной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организации и иных лиц в случае раскрытия информации о совершённых подарках 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понесённых представительских расходах;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3.3.5. Не противоречить принципам и требованиям антикоррупционной политики ДОУ,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Кодекса деловой этики и другим внутренним документам ДОУ, действующему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законодательству и общепринятым нормам морали и нравственности.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3.4. Работники, представляя интересы ДОУ или действуя от его имени, должны понимать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границы допустимого поведения при обмене деловыми подарками и оказании делового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гостеприимства.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3.5. Подарки, в том числе в виде оказания услуг, знаков особого внимания и участия в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развлекательных и аналогичных мероприятиях не должны ставить принимающую сторону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в зависимое положение, приводить к возникновению каких-либо встречных обязательств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со стороны получателя или оказывать влияние на объективность его деловых суждений 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решений.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3.6. Работники ДОУ должны отказываться от предложений, получения подарков, оплаты их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расходов и т.п., когда подобные действия могут повлиять или создать впечатление о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влиянии, на принимаемые решения ДОУ и т.д.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3.7. При любых сомнениях в правомерности или этичности своих действий работники обязаны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lastRenderedPageBreak/>
        <w:t>поставить в известность своих непосредственных руководителей и проконсультироваться с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ними, прежде чем дарить или получать подарки, или участвовать в тех или иных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представительских мероприятиях.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3.8. Не допускается передавать и принимать подарки от имени ДОУ, его сотрудников 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представителей в виде денежных средств, как наличных, так и безналичных, независимо от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валюты, а также в форме акций или иных ликвидных ценных бумаг.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3.9. Не допускается принимать подарки и т.д. в ходе проведения торгов и во время прямых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переговоров при заключении договоров (контрактов).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3.10. Работникам ДОУ не рекомендуется принимать или передавать подарки либо услуги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в любом виде от контрагентов ДОУ или третьих лиц в качестве благодарности за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совершенную услугу или данный совет.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3.11. Подарки не должны быть использованы для дачи, получения взяток или коррупции в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других ее проявлениях.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3.12. Подарки и услуги, предоставляемые ДОУ, передаются только от имени ДОУ в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целом, а не как подарок от отдельного работника ДОУ.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3.13. Работник ДОУ, которому при выполнении должностных обязанностей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предлагаются подарки или иное вознаграждение, как в прямом, так и в косвенном виде,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которые способны повлиять на подготавливаемые и (или) принимаемые им решения или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оказать влияние на его действия (бездействия), должен: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3.13.1. Отказаться от них и немедленно уведомить своего непосредственного руководителя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 факте предложения подарка (вознаграждения);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3.13.2. Исключить дальнейшие контакты с лицом, предложившим подарок или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вознаграждение, если только это связано со служебной необходимостью;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3.13.3.В случае, если подарок или вознаграждение не представляется возможным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отклонить или возвратить, передать его с соответствующей служебной запиской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заведующему ДОУ и продолжить работу в установленном в ДОУ порядке над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вопросом, с которым был связан подарок или вознаграждение.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3.13.4.Для установления и поддержания деловых отношений и как проявление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общепринятой вежливости работники ДОУ могут и презентовать третьим лицам 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получать от них представительские подарки. Под представительскими подарками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lastRenderedPageBreak/>
        <w:t>понимается сувенирная продукция, цветы, кондитерские изделия и аналогичная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продукция.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4. Ответственность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4.1. Действие Положения распространяется на всех работников ДОУ вне зависимости от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занимаемой должности в период работы в ДОУ.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4.2. Положение подлежит применению вне зависимости от того, каким образом передаются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деловые подарки и знаки делового гостеприимства – напрямую или через посредников.</w:t>
      </w:r>
    </w:p>
    <w:p w:rsidR="00D205BB" w:rsidRPr="00D205BB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4.3. Неисполнение настоящего Положения может стать основанием для применения к</w:t>
      </w:r>
    </w:p>
    <w:p w:rsidR="008802ED" w:rsidRDefault="00D205BB" w:rsidP="00D205BB">
      <w:pPr>
        <w:rPr>
          <w:sz w:val="24"/>
          <w:szCs w:val="24"/>
        </w:rPr>
      </w:pPr>
      <w:r w:rsidRPr="00D205BB">
        <w:rPr>
          <w:sz w:val="24"/>
          <w:szCs w:val="24"/>
        </w:rPr>
        <w:t>работнику мер дисциплинарного, административного, уголовного и гражданско-правового</w:t>
      </w:r>
    </w:p>
    <w:p w:rsidR="008802ED" w:rsidRPr="008802ED" w:rsidRDefault="008802ED" w:rsidP="008802ED">
      <w:pPr>
        <w:rPr>
          <w:sz w:val="24"/>
          <w:szCs w:val="24"/>
        </w:rPr>
      </w:pPr>
    </w:p>
    <w:p w:rsidR="008802ED" w:rsidRPr="008802ED" w:rsidRDefault="008802ED" w:rsidP="008802ED">
      <w:pPr>
        <w:rPr>
          <w:sz w:val="24"/>
          <w:szCs w:val="24"/>
        </w:rPr>
      </w:pPr>
    </w:p>
    <w:p w:rsidR="008802ED" w:rsidRPr="008802ED" w:rsidRDefault="008802ED" w:rsidP="008802ED">
      <w:pPr>
        <w:rPr>
          <w:sz w:val="24"/>
          <w:szCs w:val="24"/>
        </w:rPr>
      </w:pPr>
    </w:p>
    <w:p w:rsidR="008802ED" w:rsidRPr="008802ED" w:rsidRDefault="008802ED" w:rsidP="008802ED">
      <w:pPr>
        <w:rPr>
          <w:sz w:val="24"/>
          <w:szCs w:val="24"/>
        </w:rPr>
      </w:pPr>
    </w:p>
    <w:p w:rsidR="008802ED" w:rsidRPr="008802ED" w:rsidRDefault="008802ED" w:rsidP="008802ED">
      <w:pPr>
        <w:rPr>
          <w:sz w:val="24"/>
          <w:szCs w:val="24"/>
        </w:rPr>
      </w:pPr>
    </w:p>
    <w:p w:rsidR="008802ED" w:rsidRPr="008802ED" w:rsidRDefault="008802ED" w:rsidP="008802ED">
      <w:pPr>
        <w:rPr>
          <w:sz w:val="24"/>
          <w:szCs w:val="24"/>
        </w:rPr>
      </w:pPr>
    </w:p>
    <w:p w:rsidR="008802ED" w:rsidRPr="008802ED" w:rsidRDefault="008802ED" w:rsidP="008802ED">
      <w:pPr>
        <w:rPr>
          <w:sz w:val="24"/>
          <w:szCs w:val="24"/>
        </w:rPr>
      </w:pPr>
    </w:p>
    <w:p w:rsidR="008802ED" w:rsidRPr="008802ED" w:rsidRDefault="008802ED" w:rsidP="008802ED">
      <w:pPr>
        <w:rPr>
          <w:sz w:val="24"/>
          <w:szCs w:val="24"/>
        </w:rPr>
      </w:pPr>
    </w:p>
    <w:p w:rsidR="008802ED" w:rsidRP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5376E9" w:rsidRDefault="005376E9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Pr="008802ED" w:rsidRDefault="008802ED" w:rsidP="008802ED">
      <w:pPr>
        <w:widowControl w:val="0"/>
        <w:tabs>
          <w:tab w:val="center" w:pos="4677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802ED">
        <w:rPr>
          <w:rFonts w:ascii="Times New Roman" w:eastAsia="Times New Roman" w:hAnsi="Times New Roman" w:cs="Times New Roman"/>
          <w:sz w:val="24"/>
          <w:szCs w:val="24"/>
        </w:rPr>
        <w:t>Принято:</w:t>
      </w:r>
      <w:r w:rsidRPr="008802ED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 w:rsidRPr="008802E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Утверждаю:</w:t>
      </w:r>
    </w:p>
    <w:p w:rsidR="008802ED" w:rsidRPr="008802ED" w:rsidRDefault="008802ED" w:rsidP="008802ED">
      <w:pPr>
        <w:widowControl w:val="0"/>
        <w:tabs>
          <w:tab w:val="left" w:pos="41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2ED">
        <w:rPr>
          <w:rFonts w:ascii="Times New Roman" w:eastAsia="Times New Roman" w:hAnsi="Times New Roman" w:cs="Times New Roman"/>
          <w:sz w:val="24"/>
          <w:szCs w:val="24"/>
        </w:rPr>
        <w:t>На общем собрании работников</w:t>
      </w:r>
      <w:r w:rsidRPr="008802E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Заведующая ГБДОУ «Д/с №5»</w:t>
      </w:r>
    </w:p>
    <w:p w:rsidR="008802ED" w:rsidRPr="008802ED" w:rsidRDefault="008802ED" w:rsidP="008802ED">
      <w:pPr>
        <w:widowControl w:val="0"/>
        <w:tabs>
          <w:tab w:val="left" w:pos="41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2ED">
        <w:rPr>
          <w:rFonts w:ascii="Times New Roman" w:eastAsia="Times New Roman" w:hAnsi="Times New Roman" w:cs="Times New Roman"/>
          <w:sz w:val="24"/>
          <w:szCs w:val="24"/>
        </w:rPr>
        <w:t xml:space="preserve">ГБДОУ «Д/с № 5» </w:t>
      </w:r>
      <w:r w:rsidRPr="008802E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</w:t>
      </w:r>
      <w:proofErr w:type="spellStart"/>
      <w:proofErr w:type="gramStart"/>
      <w:r w:rsidRPr="008802ED">
        <w:rPr>
          <w:rFonts w:ascii="Times New Roman" w:eastAsia="Times New Roman" w:hAnsi="Times New Roman" w:cs="Times New Roman"/>
          <w:sz w:val="24"/>
          <w:szCs w:val="24"/>
        </w:rPr>
        <w:t>г.Сунжа</w:t>
      </w:r>
      <w:proofErr w:type="spellEnd"/>
      <w:r w:rsidRPr="008802ED">
        <w:rPr>
          <w:rFonts w:ascii="Times New Roman" w:eastAsia="Times New Roman" w:hAnsi="Times New Roman" w:cs="Times New Roman"/>
          <w:sz w:val="24"/>
          <w:szCs w:val="24"/>
        </w:rPr>
        <w:t xml:space="preserve">  «</w:t>
      </w:r>
      <w:proofErr w:type="gramEnd"/>
      <w:r w:rsidRPr="008802ED">
        <w:rPr>
          <w:rFonts w:ascii="Times New Roman" w:eastAsia="Times New Roman" w:hAnsi="Times New Roman" w:cs="Times New Roman"/>
          <w:sz w:val="24"/>
          <w:szCs w:val="24"/>
        </w:rPr>
        <w:t>Старт в будущее»</w:t>
      </w:r>
    </w:p>
    <w:p w:rsidR="008802ED" w:rsidRPr="008802ED" w:rsidRDefault="008802ED" w:rsidP="008802ED">
      <w:pPr>
        <w:widowControl w:val="0"/>
        <w:tabs>
          <w:tab w:val="left" w:pos="41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2ED">
        <w:rPr>
          <w:rFonts w:ascii="Times New Roman" w:eastAsia="Times New Roman" w:hAnsi="Times New Roman" w:cs="Times New Roman"/>
          <w:sz w:val="24"/>
          <w:szCs w:val="24"/>
        </w:rPr>
        <w:t xml:space="preserve">«Старт в </w:t>
      </w:r>
      <w:proofErr w:type="gramStart"/>
      <w:r w:rsidRPr="008802ED">
        <w:rPr>
          <w:rFonts w:ascii="Times New Roman" w:eastAsia="Times New Roman" w:hAnsi="Times New Roman" w:cs="Times New Roman"/>
          <w:sz w:val="24"/>
          <w:szCs w:val="24"/>
        </w:rPr>
        <w:t>будущее»</w:t>
      </w:r>
      <w:r w:rsidRPr="008802ED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 w:rsidRPr="008802E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____________</w:t>
      </w:r>
      <w:proofErr w:type="spellStart"/>
      <w:r w:rsidRPr="008802ED">
        <w:rPr>
          <w:rFonts w:ascii="Times New Roman" w:eastAsia="Times New Roman" w:hAnsi="Times New Roman" w:cs="Times New Roman"/>
          <w:sz w:val="24"/>
          <w:szCs w:val="24"/>
        </w:rPr>
        <w:t>Ахильгова</w:t>
      </w:r>
      <w:proofErr w:type="spellEnd"/>
      <w:r w:rsidRPr="008802ED">
        <w:rPr>
          <w:rFonts w:ascii="Times New Roman" w:eastAsia="Times New Roman" w:hAnsi="Times New Roman" w:cs="Times New Roman"/>
          <w:sz w:val="24"/>
          <w:szCs w:val="24"/>
        </w:rPr>
        <w:t xml:space="preserve"> Ф.И.</w:t>
      </w:r>
    </w:p>
    <w:p w:rsidR="008802ED" w:rsidRPr="008802ED" w:rsidRDefault="008802ED" w:rsidP="008802ED">
      <w:pPr>
        <w:widowControl w:val="0"/>
        <w:tabs>
          <w:tab w:val="left" w:pos="41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2ED">
        <w:rPr>
          <w:rFonts w:ascii="Times New Roman" w:eastAsia="Times New Roman" w:hAnsi="Times New Roman" w:cs="Times New Roman"/>
          <w:sz w:val="24"/>
          <w:szCs w:val="24"/>
        </w:rPr>
        <w:t>Протокол №____</w:t>
      </w:r>
      <w:r w:rsidRPr="008802E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</w:t>
      </w:r>
      <w:proofErr w:type="gramStart"/>
      <w:r w:rsidRPr="008802ED">
        <w:rPr>
          <w:rFonts w:ascii="Times New Roman" w:eastAsia="Times New Roman" w:hAnsi="Times New Roman" w:cs="Times New Roman"/>
          <w:sz w:val="24"/>
          <w:szCs w:val="24"/>
        </w:rPr>
        <w:t xml:space="preserve">   «</w:t>
      </w:r>
      <w:proofErr w:type="gramEnd"/>
      <w:r w:rsidRPr="008802ED">
        <w:rPr>
          <w:rFonts w:ascii="Times New Roman" w:eastAsia="Times New Roman" w:hAnsi="Times New Roman" w:cs="Times New Roman"/>
          <w:sz w:val="24"/>
          <w:szCs w:val="24"/>
        </w:rPr>
        <w:t xml:space="preserve">___»_____________________ </w:t>
      </w:r>
    </w:p>
    <w:p w:rsidR="008802ED" w:rsidRPr="008802ED" w:rsidRDefault="008802ED" w:rsidP="008802ED">
      <w:pPr>
        <w:widowControl w:val="0"/>
        <w:tabs>
          <w:tab w:val="left" w:pos="411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02ED">
        <w:rPr>
          <w:rFonts w:ascii="Times New Roman" w:eastAsia="Times New Roman" w:hAnsi="Times New Roman" w:cs="Times New Roman"/>
          <w:sz w:val="24"/>
          <w:szCs w:val="24"/>
        </w:rPr>
        <w:t>От «_</w:t>
      </w:r>
      <w:proofErr w:type="gramStart"/>
      <w:r w:rsidRPr="008802ED">
        <w:rPr>
          <w:rFonts w:ascii="Times New Roman" w:eastAsia="Times New Roman" w:hAnsi="Times New Roman" w:cs="Times New Roman"/>
          <w:sz w:val="24"/>
          <w:szCs w:val="24"/>
        </w:rPr>
        <w:t>_»_</w:t>
      </w:r>
      <w:proofErr w:type="gramEnd"/>
      <w:r w:rsidRPr="008802ED">
        <w:rPr>
          <w:rFonts w:ascii="Times New Roman" w:eastAsia="Times New Roman" w:hAnsi="Times New Roman" w:cs="Times New Roman"/>
          <w:sz w:val="24"/>
          <w:szCs w:val="24"/>
        </w:rPr>
        <w:t>________________</w:t>
      </w:r>
      <w:r w:rsidRPr="008802ED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Приказ №____от____________</w:t>
      </w:r>
    </w:p>
    <w:p w:rsidR="008802ED" w:rsidRPr="008802ED" w:rsidRDefault="008802ED" w:rsidP="008802ED">
      <w:pPr>
        <w:widowControl w:val="0"/>
        <w:autoSpaceDE w:val="0"/>
        <w:autoSpaceDN w:val="0"/>
        <w:spacing w:after="0" w:line="240" w:lineRule="auto"/>
        <w:ind w:left="2533" w:right="251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802ED" w:rsidRPr="008802ED" w:rsidRDefault="008802ED" w:rsidP="008802ED">
      <w:pPr>
        <w:widowControl w:val="0"/>
        <w:autoSpaceDE w:val="0"/>
        <w:autoSpaceDN w:val="0"/>
        <w:spacing w:after="0" w:line="240" w:lineRule="auto"/>
        <w:ind w:left="2533" w:right="251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8802ED" w:rsidRDefault="008802ED" w:rsidP="008802ED">
      <w:pPr>
        <w:rPr>
          <w:sz w:val="24"/>
          <w:szCs w:val="24"/>
        </w:rPr>
      </w:pPr>
    </w:p>
    <w:p w:rsidR="0090711D" w:rsidRDefault="0090711D" w:rsidP="008802ED">
      <w:pPr>
        <w:rPr>
          <w:b/>
          <w:sz w:val="52"/>
          <w:szCs w:val="52"/>
        </w:rPr>
      </w:pPr>
    </w:p>
    <w:p w:rsidR="0090711D" w:rsidRPr="0090711D" w:rsidRDefault="0090711D" w:rsidP="008802ED">
      <w:pPr>
        <w:rPr>
          <w:b/>
          <w:sz w:val="52"/>
          <w:szCs w:val="52"/>
        </w:rPr>
      </w:pPr>
    </w:p>
    <w:p w:rsidR="0090711D" w:rsidRPr="0090711D" w:rsidRDefault="0090711D" w:rsidP="0090711D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90711D">
        <w:rPr>
          <w:rFonts w:ascii="Times New Roman" w:hAnsi="Times New Roman" w:cs="Times New Roman"/>
          <w:b/>
          <w:sz w:val="52"/>
          <w:szCs w:val="52"/>
        </w:rPr>
        <w:t>Положение</w:t>
      </w:r>
    </w:p>
    <w:p w:rsidR="0090711D" w:rsidRPr="0090711D" w:rsidRDefault="0090711D" w:rsidP="0090711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0711D">
        <w:rPr>
          <w:rFonts w:ascii="Times New Roman" w:hAnsi="Times New Roman" w:cs="Times New Roman"/>
          <w:b/>
          <w:sz w:val="44"/>
          <w:szCs w:val="44"/>
        </w:rPr>
        <w:t>о подарках и знаках делового гостеприимства</w:t>
      </w:r>
    </w:p>
    <w:p w:rsidR="0090711D" w:rsidRPr="0090711D" w:rsidRDefault="0090711D" w:rsidP="0090711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0711D">
        <w:rPr>
          <w:rFonts w:ascii="Times New Roman" w:hAnsi="Times New Roman" w:cs="Times New Roman"/>
          <w:b/>
          <w:sz w:val="36"/>
          <w:szCs w:val="36"/>
        </w:rPr>
        <w:t xml:space="preserve">ГБДОУ </w:t>
      </w:r>
      <w:proofErr w:type="gramStart"/>
      <w:r w:rsidRPr="0090711D">
        <w:rPr>
          <w:rFonts w:ascii="Times New Roman" w:hAnsi="Times New Roman" w:cs="Times New Roman"/>
          <w:b/>
          <w:sz w:val="36"/>
          <w:szCs w:val="36"/>
        </w:rPr>
        <w:t>« Детский</w:t>
      </w:r>
      <w:proofErr w:type="gramEnd"/>
      <w:r w:rsidRPr="0090711D">
        <w:rPr>
          <w:rFonts w:ascii="Times New Roman" w:hAnsi="Times New Roman" w:cs="Times New Roman"/>
          <w:b/>
          <w:sz w:val="36"/>
          <w:szCs w:val="36"/>
        </w:rPr>
        <w:t xml:space="preserve"> сад №5 г. </w:t>
      </w:r>
      <w:proofErr w:type="spellStart"/>
      <w:r w:rsidRPr="0090711D">
        <w:rPr>
          <w:rFonts w:ascii="Times New Roman" w:hAnsi="Times New Roman" w:cs="Times New Roman"/>
          <w:b/>
          <w:sz w:val="36"/>
          <w:szCs w:val="36"/>
        </w:rPr>
        <w:t>Сунжа</w:t>
      </w:r>
      <w:proofErr w:type="spellEnd"/>
      <w:r w:rsidRPr="0090711D">
        <w:rPr>
          <w:rFonts w:ascii="Times New Roman" w:hAnsi="Times New Roman" w:cs="Times New Roman"/>
          <w:b/>
          <w:sz w:val="36"/>
          <w:szCs w:val="36"/>
        </w:rPr>
        <w:t xml:space="preserve"> «Старт в будущее</w:t>
      </w:r>
      <w:r w:rsidRPr="0090711D">
        <w:rPr>
          <w:rFonts w:ascii="Times New Roman" w:hAnsi="Times New Roman" w:cs="Times New Roman"/>
          <w:b/>
          <w:sz w:val="44"/>
          <w:szCs w:val="44"/>
        </w:rPr>
        <w:t>»</w:t>
      </w:r>
    </w:p>
    <w:p w:rsidR="0090711D" w:rsidRPr="008802ED" w:rsidRDefault="0090711D" w:rsidP="008802ED">
      <w:pPr>
        <w:rPr>
          <w:sz w:val="24"/>
          <w:szCs w:val="24"/>
        </w:rPr>
      </w:pPr>
    </w:p>
    <w:sectPr w:rsidR="0090711D" w:rsidRPr="008802ED" w:rsidSect="008802E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25E"/>
    <w:rsid w:val="002F226E"/>
    <w:rsid w:val="0030125E"/>
    <w:rsid w:val="003744C6"/>
    <w:rsid w:val="005376E9"/>
    <w:rsid w:val="008802ED"/>
    <w:rsid w:val="0090711D"/>
    <w:rsid w:val="00D20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ADF78-D11B-40B4-BAD3-3DBEC4222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71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071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1442</Words>
  <Characters>8222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2023-03-06T07:50:00Z</cp:lastPrinted>
  <dcterms:created xsi:type="dcterms:W3CDTF">2023-05-02T11:20:00Z</dcterms:created>
  <dcterms:modified xsi:type="dcterms:W3CDTF">2023-05-02T11:20:00Z</dcterms:modified>
</cp:coreProperties>
</file>